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>
      <w:pPr>
        <w:spacing w:line="54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4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方正小标宋简体" w:eastAsia="方正小标宋简体" w:cs="Times New Roman"/>
          <w:sz w:val="44"/>
          <w:szCs w:val="44"/>
        </w:rPr>
        <w:t>电竞酒店摸底排查情况表</w:t>
      </w:r>
    </w:p>
    <w:p>
      <w:pPr>
        <w:spacing w:line="540" w:lineRule="exact"/>
        <w:rPr>
          <w:rFonts w:ascii="Times New Roman" w:hAnsi="Times New Roman" w:eastAsia="楷体_GB2312" w:cs="Times New Roman"/>
          <w:sz w:val="28"/>
          <w:szCs w:val="21"/>
        </w:rPr>
      </w:pPr>
      <w:r>
        <w:rPr>
          <w:rFonts w:ascii="Times New Roman" w:hAnsi="Times New Roman" w:eastAsia="楷体_GB2312" w:cs="Times New Roman"/>
          <w:sz w:val="28"/>
          <w:szCs w:val="21"/>
        </w:rPr>
        <w:t>填报单位（盖章）：</w:t>
      </w:r>
      <w:r>
        <w:rPr>
          <w:rFonts w:ascii="Times New Roman" w:hAnsi="Times New Roman" w:eastAsia="楷体_GB2312" w:cs="Times New Roman"/>
          <w:sz w:val="28"/>
          <w:szCs w:val="21"/>
          <w:u w:val="single"/>
        </w:rPr>
        <w:t xml:space="preserve">            </w:t>
      </w:r>
      <w:r>
        <w:rPr>
          <w:rFonts w:ascii="Times New Roman" w:hAnsi="Times New Roman" w:eastAsia="楷体_GB2312" w:cs="Times New Roman"/>
          <w:sz w:val="28"/>
          <w:szCs w:val="21"/>
        </w:rPr>
        <w:t>填报人：</w:t>
      </w:r>
      <w:r>
        <w:rPr>
          <w:rFonts w:ascii="Times New Roman" w:hAnsi="Times New Roman" w:eastAsia="楷体_GB2312" w:cs="Times New Roman"/>
          <w:sz w:val="28"/>
          <w:szCs w:val="21"/>
          <w:u w:val="single"/>
        </w:rPr>
        <w:t xml:space="preserve">         </w:t>
      </w:r>
      <w:r>
        <w:rPr>
          <w:rFonts w:ascii="Times New Roman" w:hAnsi="Times New Roman" w:eastAsia="楷体_GB2312" w:cs="Times New Roman"/>
          <w:sz w:val="28"/>
          <w:szCs w:val="21"/>
        </w:rPr>
        <w:t>联系方式：</w:t>
      </w:r>
      <w:r>
        <w:rPr>
          <w:rFonts w:ascii="Times New Roman" w:hAnsi="Times New Roman" w:eastAsia="楷体_GB2312" w:cs="Times New Roman"/>
          <w:sz w:val="28"/>
          <w:szCs w:val="21"/>
          <w:u w:val="single"/>
        </w:rPr>
        <w:t xml:space="preserve">               </w:t>
      </w:r>
      <w:r>
        <w:rPr>
          <w:rFonts w:ascii="Times New Roman" w:hAnsi="Times New Roman" w:eastAsia="楷体_GB2312" w:cs="Times New Roman"/>
          <w:sz w:val="28"/>
          <w:szCs w:val="21"/>
        </w:rPr>
        <w:t>填报时间：2023年</w:t>
      </w:r>
      <w:r>
        <w:rPr>
          <w:rFonts w:ascii="Times New Roman" w:hAnsi="Times New Roman" w:eastAsia="楷体_GB2312" w:cs="Times New Roman"/>
          <w:sz w:val="28"/>
          <w:szCs w:val="21"/>
          <w:u w:val="single"/>
        </w:rPr>
        <w:t xml:space="preserve">    </w:t>
      </w:r>
      <w:r>
        <w:rPr>
          <w:rFonts w:ascii="Times New Roman" w:hAnsi="Times New Roman" w:eastAsia="楷体_GB2312" w:cs="Times New Roman"/>
          <w:sz w:val="28"/>
          <w:szCs w:val="21"/>
        </w:rPr>
        <w:t>月</w:t>
      </w:r>
      <w:r>
        <w:rPr>
          <w:rFonts w:ascii="Times New Roman" w:hAnsi="Times New Roman" w:eastAsia="楷体_GB2312" w:cs="Times New Roman"/>
          <w:sz w:val="28"/>
          <w:szCs w:val="21"/>
          <w:u w:val="single"/>
        </w:rPr>
        <w:t xml:space="preserve">   </w:t>
      </w:r>
      <w:r>
        <w:rPr>
          <w:rFonts w:ascii="Times New Roman" w:hAnsi="Times New Roman" w:eastAsia="楷体_GB2312" w:cs="Times New Roman"/>
          <w:sz w:val="28"/>
          <w:szCs w:val="21"/>
        </w:rPr>
        <w:t>日</w:t>
      </w:r>
    </w:p>
    <w:tbl>
      <w:tblPr>
        <w:tblStyle w:val="4"/>
        <w:tblpPr w:leftFromText="180" w:rightFromText="180" w:vertAnchor="text" w:horzAnchor="page" w:tblpX="480" w:tblpY="485"/>
        <w:tblOverlap w:val="never"/>
        <w:tblW w:w="160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19"/>
        <w:gridCol w:w="2000"/>
        <w:gridCol w:w="1842"/>
        <w:gridCol w:w="1200"/>
        <w:gridCol w:w="1850"/>
        <w:gridCol w:w="2000"/>
        <w:gridCol w:w="1900"/>
        <w:gridCol w:w="1817"/>
        <w:gridCol w:w="1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51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Times New Roman"/>
                <w:kern w:val="2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kern w:val="2"/>
                <w:sz w:val="28"/>
                <w:szCs w:val="28"/>
              </w:rPr>
              <w:t>序号</w:t>
            </w:r>
          </w:p>
        </w:tc>
        <w:tc>
          <w:tcPr>
            <w:tcW w:w="121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kern w:val="2"/>
                <w:sz w:val="28"/>
                <w:szCs w:val="28"/>
                <w:lang w:eastAsia="zh-CN"/>
              </w:rPr>
              <w:t>市域</w:t>
            </w:r>
          </w:p>
        </w:tc>
        <w:tc>
          <w:tcPr>
            <w:tcW w:w="2000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Times New Roman"/>
                <w:kern w:val="2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kern w:val="2"/>
                <w:sz w:val="28"/>
                <w:szCs w:val="28"/>
              </w:rPr>
              <w:t>企业名称</w:t>
            </w:r>
          </w:p>
        </w:tc>
        <w:tc>
          <w:tcPr>
            <w:tcW w:w="1842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Times New Roman"/>
                <w:kern w:val="2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kern w:val="2"/>
                <w:sz w:val="28"/>
                <w:szCs w:val="28"/>
              </w:rPr>
              <w:t>住所地址</w:t>
            </w:r>
          </w:p>
        </w:tc>
        <w:tc>
          <w:tcPr>
            <w:tcW w:w="1200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Times New Roman"/>
                <w:kern w:val="2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kern w:val="2"/>
                <w:sz w:val="28"/>
                <w:szCs w:val="28"/>
              </w:rPr>
              <w:t>类型</w:t>
            </w:r>
          </w:p>
        </w:tc>
        <w:tc>
          <w:tcPr>
            <w:tcW w:w="1850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Times New Roman"/>
                <w:kern w:val="2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kern w:val="2"/>
                <w:sz w:val="28"/>
                <w:szCs w:val="28"/>
              </w:rPr>
              <w:t>电竞房数量</w:t>
            </w:r>
          </w:p>
        </w:tc>
        <w:tc>
          <w:tcPr>
            <w:tcW w:w="200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黑体" w:hAnsi="黑体" w:eastAsia="黑体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kern w:val="2"/>
                <w:sz w:val="28"/>
                <w:szCs w:val="28"/>
                <w:lang w:val="en-US" w:eastAsia="zh-CN"/>
              </w:rPr>
              <w:t>电竞房床位数</w:t>
            </w:r>
          </w:p>
        </w:tc>
        <w:tc>
          <w:tcPr>
            <w:tcW w:w="1900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Times New Roman"/>
                <w:kern w:val="2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kern w:val="2"/>
                <w:sz w:val="28"/>
                <w:szCs w:val="28"/>
              </w:rPr>
              <w:t>计算机台数</w:t>
            </w:r>
          </w:p>
        </w:tc>
        <w:tc>
          <w:tcPr>
            <w:tcW w:w="181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kern w:val="2"/>
                <w:sz w:val="28"/>
                <w:szCs w:val="28"/>
                <w:lang w:eastAsia="zh-CN"/>
              </w:rPr>
              <w:t>企业负责人</w:t>
            </w:r>
          </w:p>
        </w:tc>
        <w:tc>
          <w:tcPr>
            <w:tcW w:w="1416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Times New Roman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kern w:val="2"/>
                <w:sz w:val="28"/>
                <w:szCs w:val="28"/>
                <w:lang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</w:rPr>
            </w:pPr>
          </w:p>
        </w:tc>
        <w:tc>
          <w:tcPr>
            <w:tcW w:w="2000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</w:rPr>
            </w:pPr>
          </w:p>
        </w:tc>
        <w:tc>
          <w:tcPr>
            <w:tcW w:w="1850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</w:rPr>
            </w:pPr>
          </w:p>
        </w:tc>
        <w:tc>
          <w:tcPr>
            <w:tcW w:w="2000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</w:rPr>
            </w:pPr>
          </w:p>
        </w:tc>
        <w:tc>
          <w:tcPr>
            <w:tcW w:w="1900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</w:rPr>
            </w:pPr>
          </w:p>
        </w:tc>
        <w:tc>
          <w:tcPr>
            <w:tcW w:w="1817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</w:rPr>
            </w:pPr>
          </w:p>
        </w:tc>
        <w:tc>
          <w:tcPr>
            <w:tcW w:w="2000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</w:rPr>
            </w:pPr>
          </w:p>
        </w:tc>
        <w:tc>
          <w:tcPr>
            <w:tcW w:w="1850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</w:rPr>
            </w:pPr>
          </w:p>
        </w:tc>
        <w:tc>
          <w:tcPr>
            <w:tcW w:w="2000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</w:rPr>
            </w:pPr>
          </w:p>
        </w:tc>
        <w:tc>
          <w:tcPr>
            <w:tcW w:w="1900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</w:rPr>
            </w:pPr>
          </w:p>
        </w:tc>
        <w:tc>
          <w:tcPr>
            <w:tcW w:w="1817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</w:rPr>
            </w:pPr>
          </w:p>
        </w:tc>
        <w:tc>
          <w:tcPr>
            <w:tcW w:w="2000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</w:rPr>
            </w:pPr>
          </w:p>
        </w:tc>
        <w:tc>
          <w:tcPr>
            <w:tcW w:w="1850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</w:rPr>
            </w:pPr>
          </w:p>
        </w:tc>
        <w:tc>
          <w:tcPr>
            <w:tcW w:w="2000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</w:rPr>
            </w:pPr>
          </w:p>
        </w:tc>
        <w:tc>
          <w:tcPr>
            <w:tcW w:w="1900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</w:rPr>
            </w:pPr>
          </w:p>
        </w:tc>
        <w:tc>
          <w:tcPr>
            <w:tcW w:w="1817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</w:rPr>
            </w:pPr>
          </w:p>
        </w:tc>
        <w:tc>
          <w:tcPr>
            <w:tcW w:w="2000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</w:rPr>
            </w:pPr>
          </w:p>
        </w:tc>
        <w:tc>
          <w:tcPr>
            <w:tcW w:w="1850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</w:rPr>
            </w:pPr>
          </w:p>
        </w:tc>
        <w:tc>
          <w:tcPr>
            <w:tcW w:w="2000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</w:rPr>
            </w:pPr>
          </w:p>
        </w:tc>
        <w:tc>
          <w:tcPr>
            <w:tcW w:w="1900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</w:rPr>
            </w:pPr>
          </w:p>
        </w:tc>
        <w:tc>
          <w:tcPr>
            <w:tcW w:w="1817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</w:rPr>
            </w:pPr>
          </w:p>
        </w:tc>
        <w:tc>
          <w:tcPr>
            <w:tcW w:w="2000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</w:rPr>
            </w:pPr>
          </w:p>
        </w:tc>
        <w:tc>
          <w:tcPr>
            <w:tcW w:w="1850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</w:rPr>
            </w:pPr>
          </w:p>
        </w:tc>
        <w:tc>
          <w:tcPr>
            <w:tcW w:w="2000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</w:rPr>
            </w:pPr>
          </w:p>
        </w:tc>
        <w:tc>
          <w:tcPr>
            <w:tcW w:w="1900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</w:rPr>
            </w:pPr>
          </w:p>
        </w:tc>
        <w:tc>
          <w:tcPr>
            <w:tcW w:w="1817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</w:rPr>
            </w:pPr>
          </w:p>
        </w:tc>
      </w:tr>
    </w:tbl>
    <w:p>
      <w:pPr>
        <w:spacing w:line="500" w:lineRule="exact"/>
        <w:ind w:left="945" w:hanging="945" w:hangingChars="450"/>
        <w:jc w:val="left"/>
        <w:rPr>
          <w:rFonts w:ascii="Times New Roman" w:hAnsi="Times New Roman" w:cs="Times New Roman" w:eastAsiaTheme="minorEastAsia"/>
          <w:szCs w:val="21"/>
        </w:rPr>
      </w:pPr>
      <w:r>
        <w:rPr>
          <w:rFonts w:ascii="Times New Roman" w:hAnsi="Times New Roman" w:cs="Times New Roman" w:eastAsiaTheme="minorEastAsia"/>
          <w:szCs w:val="21"/>
        </w:rPr>
        <w:t>备注：1.“</w:t>
      </w:r>
      <w:r>
        <w:rPr>
          <w:rFonts w:hint="eastAsia" w:ascii="Times New Roman" w:hAnsi="Times New Roman" w:cs="Times New Roman" w:eastAsiaTheme="minorEastAsia"/>
          <w:szCs w:val="21"/>
          <w:lang w:eastAsia="zh-CN"/>
        </w:rPr>
        <w:t>住所地址</w:t>
      </w:r>
      <w:r>
        <w:rPr>
          <w:rFonts w:ascii="Times New Roman" w:hAnsi="Times New Roman" w:cs="Times New Roman" w:eastAsiaTheme="minorEastAsia"/>
          <w:szCs w:val="21"/>
        </w:rPr>
        <w:t>”一栏</w:t>
      </w:r>
      <w:r>
        <w:rPr>
          <w:rFonts w:hint="eastAsia" w:ascii="Times New Roman" w:hAnsi="Times New Roman" w:cs="Times New Roman" w:eastAsiaTheme="minorEastAsia"/>
          <w:szCs w:val="21"/>
          <w:lang w:eastAsia="zh-CN"/>
        </w:rPr>
        <w:t>应具体到楼层及门牌号，如：</w:t>
      </w:r>
      <w:r>
        <w:rPr>
          <w:rFonts w:ascii="Times New Roman" w:hAnsi="Times New Roman" w:cs="Times New Roman" w:eastAsiaTheme="minorEastAsia"/>
          <w:szCs w:val="21"/>
        </w:rPr>
        <w:t>XX市XX县/市/区</w:t>
      </w:r>
      <w:r>
        <w:rPr>
          <w:rFonts w:hint="eastAsia" w:ascii="Times New Roman" w:hAnsi="Times New Roman" w:cs="Times New Roman" w:eastAsiaTheme="minorEastAsia"/>
          <w:szCs w:val="21"/>
          <w:lang w:val="en-US" w:eastAsia="zh-CN"/>
        </w:rPr>
        <w:t>XX大厦X栋X层1001号</w:t>
      </w:r>
      <w:r>
        <w:rPr>
          <w:rFonts w:ascii="Times New Roman" w:hAnsi="Times New Roman" w:cs="Times New Roman" w:eastAsiaTheme="minorEastAsia"/>
          <w:szCs w:val="21"/>
        </w:rPr>
        <w:t>；“类型” 一栏填专业电竞酒店</w:t>
      </w:r>
      <w:r>
        <w:rPr>
          <w:rFonts w:hint="eastAsia" w:ascii="Times New Roman" w:hAnsi="Times New Roman" w:cs="Times New Roman" w:eastAsiaTheme="minorEastAsia"/>
          <w:szCs w:val="21"/>
          <w:lang w:eastAsia="zh-CN"/>
        </w:rPr>
        <w:t>或</w:t>
      </w:r>
      <w:r>
        <w:rPr>
          <w:rFonts w:ascii="Times New Roman" w:hAnsi="Times New Roman" w:cs="Times New Roman" w:eastAsiaTheme="minorEastAsia"/>
          <w:szCs w:val="21"/>
        </w:rPr>
        <w:t>非专业电竞酒店。</w:t>
      </w:r>
    </w:p>
    <w:p>
      <w:pPr>
        <w:spacing w:line="500" w:lineRule="exact"/>
        <w:ind w:left="945" w:leftChars="300" w:hanging="315" w:hangingChars="150"/>
        <w:jc w:val="left"/>
        <w:rPr>
          <w:rFonts w:hint="default" w:ascii="Times New Roman" w:hAnsi="Times New Roman" w:cs="Times New Roman" w:eastAsiaTheme="minorEastAsia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Cs w:val="21"/>
          <w:lang w:val="en-US" w:eastAsia="zh-CN"/>
        </w:rPr>
        <w:t>2.请各市按照要求对辖区电竞酒店进行摸底排查汇总，于10月16日前将汇总表电子版反馈至山西省文化和旅游厅市场管理处。联系人：柳俊，电话：17635697816，电子邮箱：sxswltscclj@163.com。</w:t>
      </w:r>
    </w:p>
    <w:p/>
    <w:sectPr>
      <w:pgSz w:w="16838" w:h="11906" w:orient="landscape"/>
      <w:pgMar w:top="1588" w:right="1985" w:bottom="1474" w:left="1588" w:header="851" w:footer="113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DA43D"/>
    <w:rsid w:val="2B61307E"/>
    <w:rsid w:val="7F7DA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table" w:styleId="4">
    <w:name w:val="Table Grid"/>
    <w:basedOn w:val="3"/>
    <w:qFormat/>
    <w:uiPriority w:val="59"/>
    <w:rPr>
      <w:rFonts w:eastAsia="微软雅黑"/>
      <w:kern w:val="0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2023-10-07T09:31:00Z</dcterms:created>
  <dc:creator>greatwall</dc:creator>
  <cp:lastModifiedBy>郝建平</cp:lastModifiedBy>
  <dcterms:modified xsi:type="dcterms:W3CDTF">2023-10-10T03:15:46Z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26889C21CAA449B98BF2376277B030E3_13</vt:lpwstr>
  </property>
</Properties>
</file>